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684E" w14:textId="2856B882" w:rsidR="00BC7CCD" w:rsidRPr="00146CA8" w:rsidRDefault="0078107A" w:rsidP="00051C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r w:rsidRPr="00343C2A">
        <w:rPr>
          <w:rFonts w:ascii="Verdana" w:hAnsi="Verdana"/>
          <w:b/>
          <w:bCs/>
          <w:color w:val="833C0B" w:themeColor="accent2" w:themeShade="80"/>
          <w:spacing w:val="4"/>
          <w:sz w:val="32"/>
          <w:szCs w:val="32"/>
          <w:u w:color="000000"/>
        </w:rPr>
        <w:t>Manifest</w:t>
      </w:r>
      <w:r w:rsidR="00343C2A">
        <w:rPr>
          <w:rFonts w:ascii="Verdana" w:hAnsi="Verdana"/>
          <w:color w:val="833C0B" w:themeColor="accent2" w:themeShade="80"/>
          <w:spacing w:val="4"/>
          <w:sz w:val="28"/>
          <w:szCs w:val="28"/>
          <w:u w:color="000000"/>
        </w:rPr>
        <w:br/>
      </w:r>
      <w:r>
        <w:rPr>
          <w:rFonts w:ascii="Verdana" w:hAnsi="Verdana"/>
          <w:color w:val="833C0B" w:themeColor="accent2" w:themeShade="80"/>
          <w:spacing w:val="4"/>
          <w:sz w:val="28"/>
          <w:szCs w:val="28"/>
          <w:u w:color="000000"/>
        </w:rPr>
        <w:br/>
      </w:r>
      <w:r>
        <w:rPr>
          <w:rFonts w:ascii="Verdana" w:hAnsi="Verdana"/>
          <w:color w:val="833C0B" w:themeColor="accent2" w:themeShade="80"/>
          <w:spacing w:val="4"/>
          <w:sz w:val="28"/>
          <w:szCs w:val="28"/>
          <w:u w:color="000000"/>
        </w:rPr>
        <w:br/>
      </w:r>
      <w:proofErr w:type="spellStart"/>
      <w:r w:rsidRPr="00343C2A">
        <w:rPr>
          <w:rFonts w:ascii="Verdana" w:hAnsi="Verdana"/>
          <w:b/>
          <w:bCs/>
          <w:color w:val="833C0B" w:themeColor="accent2" w:themeShade="80"/>
          <w:spacing w:val="4"/>
          <w:sz w:val="28"/>
          <w:szCs w:val="28"/>
          <w:u w:color="000000"/>
        </w:rPr>
        <w:t>Grensverleggers</w:t>
      </w:r>
      <w:proofErr w:type="spellEnd"/>
      <w:r w:rsidRPr="00343C2A">
        <w:rPr>
          <w:rFonts w:ascii="Verdana" w:hAnsi="Verdana"/>
          <w:b/>
          <w:bCs/>
          <w:color w:val="833C0B" w:themeColor="accent2" w:themeShade="80"/>
          <w:spacing w:val="4"/>
          <w:sz w:val="28"/>
          <w:szCs w:val="28"/>
          <w:u w:color="000000"/>
        </w:rPr>
        <w:t xml:space="preserve"> in de kunst</w:t>
      </w:r>
      <w:r w:rsidRPr="00343C2A">
        <w:rPr>
          <w:rFonts w:ascii="Verdana" w:hAnsi="Verdana"/>
          <w:b/>
          <w:bCs/>
          <w:color w:val="833C0B" w:themeColor="accent2" w:themeShade="80"/>
          <w:spacing w:val="4"/>
          <w:sz w:val="28"/>
          <w:szCs w:val="28"/>
          <w:u w:color="000000"/>
        </w:rPr>
        <w:br/>
      </w:r>
      <w:r w:rsidR="00343C2A" w:rsidRPr="00343C2A">
        <w:rPr>
          <w:rFonts w:ascii="Verdana" w:hAnsi="Verdana"/>
          <w:b/>
          <w:bCs/>
          <w:color w:val="833C0B" w:themeColor="accent2" w:themeShade="80"/>
          <w:spacing w:val="4"/>
          <w:sz w:val="24"/>
          <w:szCs w:val="24"/>
          <w:u w:color="000000"/>
        </w:rPr>
        <w:t>Kunst als pleidooi voor recycling en duurzaamheid</w:t>
      </w:r>
      <w:r>
        <w:rPr>
          <w:rFonts w:ascii="Verdana" w:hAnsi="Verdana"/>
          <w:color w:val="833C0B" w:themeColor="accent2" w:themeShade="80"/>
          <w:spacing w:val="4"/>
          <w:sz w:val="28"/>
          <w:szCs w:val="28"/>
          <w:u w:color="000000"/>
        </w:rPr>
        <w:br/>
      </w:r>
      <w:r>
        <w:rPr>
          <w:rFonts w:ascii="Verdana" w:hAnsi="Verdana"/>
          <w:color w:val="833C0B" w:themeColor="accent2" w:themeShade="80"/>
          <w:spacing w:val="4"/>
          <w:sz w:val="28"/>
          <w:szCs w:val="28"/>
          <w:u w:color="000000"/>
        </w:rPr>
        <w:br/>
      </w:r>
      <w:r>
        <w:rPr>
          <w:rFonts w:ascii="Verdana" w:hAnsi="Verdana"/>
          <w:color w:val="833C0B" w:themeColor="accent2" w:themeShade="80"/>
          <w:spacing w:val="4"/>
          <w:sz w:val="28"/>
          <w:szCs w:val="28"/>
          <w:u w:color="000000"/>
        </w:rPr>
        <w:br/>
      </w:r>
      <w:r w:rsidR="003C5D83" w:rsidRPr="00146CA8">
        <w:rPr>
          <w:rFonts w:ascii="Verdana" w:hAnsi="Verdana"/>
          <w:color w:val="833C0B" w:themeColor="accent2" w:themeShade="80"/>
          <w:spacing w:val="4"/>
          <w:sz w:val="24"/>
          <w:szCs w:val="24"/>
          <w:u w:color="000000"/>
        </w:rPr>
        <w:t xml:space="preserve">Het lijkt wel alsof we de grenzen van onze leefwereld naderen. </w:t>
      </w:r>
      <w:r w:rsidR="00051C15" w:rsidRPr="00146CA8">
        <w:rPr>
          <w:rFonts w:ascii="Verdana" w:hAnsi="Verdana"/>
          <w:color w:val="833C0B" w:themeColor="accent2" w:themeShade="80"/>
          <w:spacing w:val="4"/>
          <w:sz w:val="24"/>
          <w:szCs w:val="24"/>
          <w:u w:color="000000"/>
        </w:rPr>
        <w:t>Stikstof, fijnstof en CO2 uitstoot tonen aan dat de natuur te kwetsbaar geworden is. En d</w:t>
      </w:r>
      <w:r w:rsidR="003C5D83" w:rsidRPr="00146CA8">
        <w:rPr>
          <w:rFonts w:ascii="Verdana" w:hAnsi="Verdana"/>
          <w:color w:val="833C0B" w:themeColor="accent2" w:themeShade="80"/>
          <w:spacing w:val="4"/>
          <w:sz w:val="24"/>
          <w:szCs w:val="24"/>
          <w:u w:color="000000"/>
        </w:rPr>
        <w:t xml:space="preserve">oor overconsumptie dreigen grondstoffen </w:t>
      </w:r>
      <w:r w:rsidR="00051C15" w:rsidRPr="00146CA8">
        <w:rPr>
          <w:rFonts w:ascii="Verdana" w:hAnsi="Verdana"/>
          <w:color w:val="833C0B" w:themeColor="accent2" w:themeShade="80"/>
          <w:spacing w:val="4"/>
          <w:sz w:val="24"/>
          <w:szCs w:val="24"/>
          <w:u w:color="000000"/>
        </w:rPr>
        <w:t xml:space="preserve">ook nog eens </w:t>
      </w:r>
      <w:r w:rsidR="003C5D83" w:rsidRPr="00146CA8">
        <w:rPr>
          <w:rFonts w:ascii="Verdana" w:hAnsi="Verdana"/>
          <w:color w:val="833C0B" w:themeColor="accent2" w:themeShade="80"/>
          <w:spacing w:val="4"/>
          <w:sz w:val="24"/>
          <w:szCs w:val="24"/>
          <w:u w:color="000000"/>
        </w:rPr>
        <w:t>op te raken. De roep om een duurzaam levenspatroon wordt sterker.</w:t>
      </w:r>
      <w:r w:rsidR="003C5D83" w:rsidRPr="00146CA8">
        <w:rPr>
          <w:rFonts w:ascii="Verdana" w:hAnsi="Verdana"/>
          <w:color w:val="833C0B" w:themeColor="accent2" w:themeShade="80"/>
          <w:spacing w:val="4"/>
          <w:sz w:val="24"/>
          <w:szCs w:val="24"/>
          <w:u w:color="000000"/>
        </w:rPr>
        <w:br/>
        <w:t xml:space="preserve">Een groeiende groep kunstenaars onderschrijft die ideologie en onderstreept dat met </w:t>
      </w:r>
      <w:r w:rsidR="00051C15" w:rsidRPr="00146CA8">
        <w:rPr>
          <w:rFonts w:ascii="Verdana" w:hAnsi="Verdana"/>
          <w:color w:val="833C0B" w:themeColor="accent2" w:themeShade="80"/>
          <w:spacing w:val="4"/>
          <w:sz w:val="24"/>
          <w:szCs w:val="24"/>
          <w:u w:color="000000"/>
        </w:rPr>
        <w:t xml:space="preserve">de </w:t>
      </w:r>
      <w:r w:rsidR="003C5D83" w:rsidRPr="00146CA8">
        <w:rPr>
          <w:rFonts w:ascii="Verdana" w:hAnsi="Verdana"/>
          <w:color w:val="833C0B" w:themeColor="accent2" w:themeShade="80"/>
          <w:spacing w:val="4"/>
          <w:sz w:val="24"/>
          <w:szCs w:val="24"/>
          <w:u w:color="000000"/>
        </w:rPr>
        <w:t>materiaalkeuze</w:t>
      </w:r>
      <w:r w:rsidR="00051C15" w:rsidRPr="00146CA8">
        <w:rPr>
          <w:rFonts w:ascii="Verdana" w:hAnsi="Verdana"/>
          <w:color w:val="833C0B" w:themeColor="accent2" w:themeShade="80"/>
          <w:spacing w:val="4"/>
          <w:sz w:val="24"/>
          <w:szCs w:val="24"/>
          <w:u w:color="000000"/>
        </w:rPr>
        <w:t xml:space="preserve"> voor hun kunst</w:t>
      </w:r>
      <w:r w:rsidR="003C5D83" w:rsidRPr="00146CA8">
        <w:rPr>
          <w:rFonts w:ascii="Verdana" w:hAnsi="Verdana"/>
          <w:color w:val="833C0B" w:themeColor="accent2" w:themeShade="80"/>
          <w:spacing w:val="4"/>
          <w:sz w:val="24"/>
          <w:szCs w:val="24"/>
          <w:u w:color="000000"/>
        </w:rPr>
        <w:t xml:space="preserve">. Ze maken bewust gebruik van herbruikbare materialen, tweedehands spullen of afval. </w:t>
      </w:r>
      <w:r w:rsidR="003C5D83" w:rsidRPr="00146CA8">
        <w:rPr>
          <w:rFonts w:ascii="Verdana" w:hAnsi="Verdana"/>
          <w:color w:val="833C0B" w:themeColor="accent2" w:themeShade="80"/>
          <w:spacing w:val="4"/>
          <w:sz w:val="24"/>
          <w:szCs w:val="24"/>
          <w:u w:color="000000"/>
        </w:rPr>
        <w:br/>
      </w:r>
      <w:r w:rsidR="00051C15" w:rsidRPr="00146CA8">
        <w:rPr>
          <w:rFonts w:ascii="Verdana" w:hAnsi="Verdana"/>
          <w:color w:val="833C0B" w:themeColor="accent2" w:themeShade="80"/>
          <w:spacing w:val="4"/>
          <w:sz w:val="24"/>
          <w:szCs w:val="24"/>
          <w:u w:color="000000"/>
        </w:rPr>
        <w:t xml:space="preserve">Binnen de groep </w:t>
      </w:r>
      <w:r w:rsidR="00BC7CCD" w:rsidRPr="00146CA8">
        <w:rPr>
          <w:rFonts w:ascii="Verdana" w:hAnsi="Verdana"/>
          <w:color w:val="833C0B" w:themeColor="accent2" w:themeShade="80"/>
          <w:spacing w:val="4"/>
          <w:sz w:val="24"/>
          <w:szCs w:val="24"/>
          <w:u w:color="000000"/>
        </w:rPr>
        <w:t>‘</w:t>
      </w:r>
      <w:proofErr w:type="spellStart"/>
      <w:r w:rsidR="00051C15" w:rsidRPr="00146CA8">
        <w:rPr>
          <w:rFonts w:ascii="Verdana" w:hAnsi="Verdana"/>
          <w:color w:val="833C0B" w:themeColor="accent2" w:themeShade="80"/>
          <w:spacing w:val="4"/>
          <w:sz w:val="24"/>
          <w:szCs w:val="24"/>
          <w:u w:color="000000"/>
        </w:rPr>
        <w:t>Grensverleggers</w:t>
      </w:r>
      <w:proofErr w:type="spellEnd"/>
      <w:r w:rsidR="00051C15" w:rsidRPr="00146CA8">
        <w:rPr>
          <w:rFonts w:ascii="Verdana" w:hAnsi="Verdana"/>
          <w:color w:val="833C0B" w:themeColor="accent2" w:themeShade="80"/>
          <w:spacing w:val="4"/>
          <w:sz w:val="24"/>
          <w:szCs w:val="24"/>
          <w:u w:color="000000"/>
        </w:rPr>
        <w:t xml:space="preserve"> in de kunst’ is qua materiaalgebruik </w:t>
      </w:r>
      <w:r w:rsidR="00146CA8" w:rsidRPr="00146CA8">
        <w:rPr>
          <w:rFonts w:ascii="Verdana" w:hAnsi="Verdana"/>
          <w:color w:val="833C0B" w:themeColor="accent2" w:themeShade="80"/>
          <w:spacing w:val="4"/>
          <w:sz w:val="24"/>
          <w:szCs w:val="24"/>
          <w:u w:color="000000"/>
        </w:rPr>
        <w:t xml:space="preserve">vrijwel </w:t>
      </w:r>
      <w:r w:rsidR="00051C15" w:rsidRPr="00146CA8">
        <w:rPr>
          <w:rFonts w:ascii="Verdana" w:hAnsi="Verdana"/>
          <w:color w:val="833C0B" w:themeColor="accent2" w:themeShade="80"/>
          <w:spacing w:val="4"/>
          <w:sz w:val="24"/>
          <w:szCs w:val="24"/>
          <w:u w:color="000000"/>
        </w:rPr>
        <w:t>alles mogelijk</w:t>
      </w:r>
      <w:r w:rsidR="00146CA8" w:rsidRPr="00146CA8">
        <w:rPr>
          <w:rFonts w:ascii="Verdana" w:hAnsi="Verdana"/>
          <w:color w:val="833C0B" w:themeColor="accent2" w:themeShade="80"/>
          <w:spacing w:val="4"/>
          <w:sz w:val="24"/>
          <w:szCs w:val="24"/>
          <w:u w:color="000000"/>
        </w:rPr>
        <w:t>: de kunstenaars streven naar</w:t>
      </w:r>
      <w:r w:rsidR="00051C15" w:rsidRPr="00146CA8">
        <w:rPr>
          <w:rFonts w:ascii="Verdana" w:hAnsi="Verdana"/>
          <w:color w:val="833C0B" w:themeColor="accent2" w:themeShade="80"/>
          <w:spacing w:val="4"/>
          <w:sz w:val="24"/>
          <w:szCs w:val="24"/>
          <w:u w:color="000000"/>
        </w:rPr>
        <w:t xml:space="preserve"> </w:t>
      </w:r>
      <w:r w:rsidRPr="00146CA8">
        <w:rPr>
          <w:rFonts w:ascii="Verdana" w:hAnsi="Verdana"/>
          <w:color w:val="833C0B" w:themeColor="accent2" w:themeShade="80"/>
          <w:spacing w:val="4"/>
          <w:sz w:val="24"/>
          <w:szCs w:val="24"/>
          <w:u w:color="000000"/>
        </w:rPr>
        <w:t xml:space="preserve">een kunstwerk </w:t>
      </w:r>
      <w:r w:rsidR="00146CA8" w:rsidRPr="00146CA8">
        <w:rPr>
          <w:rFonts w:ascii="Verdana" w:hAnsi="Verdana"/>
          <w:color w:val="833C0B" w:themeColor="accent2" w:themeShade="80"/>
          <w:spacing w:val="4"/>
          <w:sz w:val="24"/>
          <w:szCs w:val="24"/>
          <w:u w:color="000000"/>
        </w:rPr>
        <w:t xml:space="preserve">dat </w:t>
      </w:r>
      <w:r w:rsidRPr="00146CA8">
        <w:rPr>
          <w:rFonts w:ascii="Verdana" w:hAnsi="Verdana"/>
          <w:color w:val="833C0B" w:themeColor="accent2" w:themeShade="80"/>
          <w:spacing w:val="4"/>
          <w:sz w:val="24"/>
          <w:szCs w:val="24"/>
          <w:u w:color="000000"/>
        </w:rPr>
        <w:t>voor 90% uit duurzaam materiaal bestaa</w:t>
      </w:r>
      <w:r w:rsidR="00051C15" w:rsidRPr="00146CA8">
        <w:rPr>
          <w:rFonts w:ascii="Verdana" w:hAnsi="Verdana"/>
          <w:color w:val="833C0B" w:themeColor="accent2" w:themeShade="80"/>
          <w:spacing w:val="4"/>
          <w:sz w:val="24"/>
          <w:szCs w:val="24"/>
          <w:u w:color="000000"/>
        </w:rPr>
        <w:t>t</w:t>
      </w:r>
      <w:r w:rsidRPr="00146CA8">
        <w:rPr>
          <w:rFonts w:ascii="Verdana" w:hAnsi="Verdana"/>
          <w:color w:val="833C0B" w:themeColor="accent2" w:themeShade="80"/>
          <w:spacing w:val="4"/>
          <w:sz w:val="24"/>
          <w:szCs w:val="24"/>
          <w:u w:color="000000"/>
        </w:rPr>
        <w:t>.</w:t>
      </w:r>
    </w:p>
    <w:p w14:paraId="607ACA36" w14:textId="77777777" w:rsidR="00485C75" w:rsidRPr="00146CA8" w:rsidRDefault="00485C75" w:rsidP="007429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p>
    <w:p w14:paraId="6DD6F090" w14:textId="02D3BBED" w:rsidR="0074296F" w:rsidRPr="00146CA8" w:rsidRDefault="00343C2A" w:rsidP="007429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r w:rsidRPr="00146CA8">
        <w:rPr>
          <w:rFonts w:ascii="Verdana" w:hAnsi="Verdana"/>
          <w:color w:val="833C0B" w:themeColor="accent2" w:themeShade="80"/>
          <w:spacing w:val="4"/>
          <w:sz w:val="24"/>
          <w:szCs w:val="24"/>
          <w:u w:color="000000"/>
        </w:rPr>
        <w:t>De kunstenaars van ‘</w:t>
      </w:r>
      <w:proofErr w:type="spellStart"/>
      <w:r w:rsidRPr="00146CA8">
        <w:rPr>
          <w:rFonts w:ascii="Verdana" w:hAnsi="Verdana"/>
          <w:color w:val="833C0B" w:themeColor="accent2" w:themeShade="80"/>
          <w:spacing w:val="4"/>
          <w:sz w:val="24"/>
          <w:szCs w:val="24"/>
          <w:u w:color="000000"/>
        </w:rPr>
        <w:t>Grensverleggers</w:t>
      </w:r>
      <w:proofErr w:type="spellEnd"/>
      <w:r w:rsidRPr="00146CA8">
        <w:rPr>
          <w:rFonts w:ascii="Verdana" w:hAnsi="Verdana"/>
          <w:color w:val="833C0B" w:themeColor="accent2" w:themeShade="80"/>
          <w:spacing w:val="4"/>
          <w:sz w:val="24"/>
          <w:szCs w:val="24"/>
          <w:u w:color="000000"/>
        </w:rPr>
        <w:t xml:space="preserve"> in de kunst’ zijn geen idealisten, radicalen of anarchisten. Het zijn realisten. Ze constateren dat voor de mens een duurzamer, grensverleggend gedragspatroon noodzakelijk is, om de wereld leefbaar te houden. Die boodschap dragen de kunstenaars </w:t>
      </w:r>
      <w:r w:rsidR="00146CA8" w:rsidRPr="00146CA8">
        <w:rPr>
          <w:rFonts w:ascii="Verdana" w:hAnsi="Verdana"/>
          <w:color w:val="833C0B" w:themeColor="accent2" w:themeShade="80"/>
          <w:spacing w:val="4"/>
          <w:sz w:val="24"/>
          <w:szCs w:val="24"/>
          <w:u w:color="000000"/>
        </w:rPr>
        <w:t xml:space="preserve">voornamelijk uit via hun </w:t>
      </w:r>
      <w:r w:rsidRPr="00146CA8">
        <w:rPr>
          <w:rFonts w:ascii="Verdana" w:hAnsi="Verdana"/>
          <w:color w:val="833C0B" w:themeColor="accent2" w:themeShade="80"/>
          <w:spacing w:val="4"/>
          <w:sz w:val="24"/>
          <w:szCs w:val="24"/>
          <w:u w:color="000000"/>
        </w:rPr>
        <w:t xml:space="preserve">materiaalkeuze </w:t>
      </w:r>
      <w:r w:rsidR="00146CA8" w:rsidRPr="00146CA8">
        <w:rPr>
          <w:rFonts w:ascii="Verdana" w:hAnsi="Verdana"/>
          <w:color w:val="833C0B" w:themeColor="accent2" w:themeShade="80"/>
          <w:spacing w:val="4"/>
          <w:sz w:val="24"/>
          <w:szCs w:val="24"/>
          <w:u w:color="000000"/>
        </w:rPr>
        <w:t xml:space="preserve">en via hun kunstwerken die vaak actuele </w:t>
      </w:r>
      <w:r w:rsidRPr="00146CA8">
        <w:rPr>
          <w:rFonts w:ascii="Verdana" w:hAnsi="Verdana"/>
          <w:color w:val="833C0B" w:themeColor="accent2" w:themeShade="80"/>
          <w:spacing w:val="4"/>
          <w:sz w:val="24"/>
          <w:szCs w:val="24"/>
          <w:u w:color="000000"/>
        </w:rPr>
        <w:t xml:space="preserve">maatschappelijke onderwerpen belichten. </w:t>
      </w:r>
      <w:r w:rsidR="0074296F" w:rsidRPr="00146CA8">
        <w:rPr>
          <w:rFonts w:ascii="Verdana" w:hAnsi="Verdana"/>
          <w:color w:val="833C0B" w:themeColor="accent2" w:themeShade="80"/>
          <w:spacing w:val="4"/>
          <w:sz w:val="24"/>
          <w:szCs w:val="24"/>
          <w:u w:color="000000"/>
        </w:rPr>
        <w:t xml:space="preserve">  </w:t>
      </w:r>
    </w:p>
    <w:p w14:paraId="6FD5EED5" w14:textId="353F01BF" w:rsidR="0074296F" w:rsidRPr="00146CA8" w:rsidRDefault="003C5D83" w:rsidP="007429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r w:rsidRPr="00146CA8">
        <w:rPr>
          <w:rFonts w:ascii="Verdana" w:hAnsi="Verdana"/>
          <w:color w:val="833C0B" w:themeColor="accent2" w:themeShade="80"/>
          <w:spacing w:val="4"/>
          <w:sz w:val="24"/>
          <w:szCs w:val="24"/>
          <w:u w:color="000000"/>
        </w:rPr>
        <w:br/>
      </w:r>
      <w:proofErr w:type="spellStart"/>
      <w:r w:rsidRPr="00146CA8">
        <w:rPr>
          <w:rFonts w:ascii="Verdana" w:hAnsi="Verdana"/>
          <w:color w:val="833C0B" w:themeColor="accent2" w:themeShade="80"/>
          <w:spacing w:val="4"/>
          <w:sz w:val="24"/>
          <w:szCs w:val="24"/>
          <w:u w:color="000000"/>
        </w:rPr>
        <w:t>Grensverleggers</w:t>
      </w:r>
      <w:proofErr w:type="spellEnd"/>
      <w:r w:rsidRPr="00146CA8">
        <w:rPr>
          <w:rFonts w:ascii="Verdana" w:hAnsi="Verdana"/>
          <w:color w:val="833C0B" w:themeColor="accent2" w:themeShade="80"/>
          <w:spacing w:val="4"/>
          <w:sz w:val="24"/>
          <w:szCs w:val="24"/>
          <w:u w:color="000000"/>
        </w:rPr>
        <w:t xml:space="preserve"> in de kunst</w:t>
      </w:r>
      <w:r w:rsidR="00343C2A" w:rsidRPr="00146CA8">
        <w:rPr>
          <w:rFonts w:ascii="Verdana" w:hAnsi="Verdana"/>
          <w:color w:val="833C0B" w:themeColor="accent2" w:themeShade="80"/>
          <w:spacing w:val="4"/>
          <w:sz w:val="24"/>
          <w:szCs w:val="24"/>
          <w:u w:color="000000"/>
        </w:rPr>
        <w:t xml:space="preserve"> bestaat </w:t>
      </w:r>
      <w:r w:rsidRPr="00146CA8">
        <w:rPr>
          <w:rFonts w:ascii="Verdana" w:hAnsi="Verdana"/>
          <w:color w:val="833C0B" w:themeColor="accent2" w:themeShade="80"/>
          <w:spacing w:val="4"/>
          <w:sz w:val="24"/>
          <w:szCs w:val="24"/>
          <w:u w:color="000000"/>
        </w:rPr>
        <w:t>uit autonome, professionele kunstenaars met dit manifest en de</w:t>
      </w:r>
      <w:r w:rsidR="00343C2A" w:rsidRPr="00146CA8">
        <w:rPr>
          <w:rFonts w:ascii="Verdana" w:hAnsi="Verdana"/>
          <w:color w:val="833C0B" w:themeColor="accent2" w:themeShade="80"/>
          <w:spacing w:val="4"/>
          <w:sz w:val="24"/>
          <w:szCs w:val="24"/>
          <w:u w:color="000000"/>
        </w:rPr>
        <w:t xml:space="preserve"> </w:t>
      </w:r>
      <w:r w:rsidRPr="00146CA8">
        <w:rPr>
          <w:rFonts w:ascii="Verdana" w:hAnsi="Verdana"/>
          <w:color w:val="833C0B" w:themeColor="accent2" w:themeShade="80"/>
          <w:spacing w:val="4"/>
          <w:sz w:val="24"/>
          <w:szCs w:val="24"/>
          <w:u w:color="000000"/>
        </w:rPr>
        <w:t xml:space="preserve">site </w:t>
      </w:r>
      <w:r w:rsidR="00343C2A" w:rsidRPr="00146CA8">
        <w:rPr>
          <w:rFonts w:ascii="Verdana" w:hAnsi="Verdana"/>
          <w:color w:val="833C0B" w:themeColor="accent2" w:themeShade="80"/>
          <w:spacing w:val="4"/>
          <w:sz w:val="24"/>
          <w:szCs w:val="24"/>
          <w:u w:color="000000"/>
        </w:rPr>
        <w:t>grensverleggersindekunst.nl</w:t>
      </w:r>
      <w:r w:rsidR="0074296F" w:rsidRPr="00146CA8">
        <w:rPr>
          <w:rFonts w:ascii="Verdana" w:hAnsi="Verdana"/>
          <w:color w:val="833C0B" w:themeColor="accent2" w:themeShade="80"/>
          <w:spacing w:val="4"/>
          <w:sz w:val="24"/>
          <w:szCs w:val="24"/>
          <w:u w:color="000000"/>
        </w:rPr>
        <w:t xml:space="preserve"> </w:t>
      </w:r>
      <w:r w:rsidRPr="00146CA8">
        <w:rPr>
          <w:rFonts w:ascii="Verdana" w:hAnsi="Verdana"/>
          <w:color w:val="833C0B" w:themeColor="accent2" w:themeShade="80"/>
          <w:spacing w:val="4"/>
          <w:sz w:val="24"/>
          <w:szCs w:val="24"/>
          <w:u w:color="000000"/>
        </w:rPr>
        <w:t>als bindmiddel.</w:t>
      </w:r>
    </w:p>
    <w:p w14:paraId="7643CB76" w14:textId="77777777" w:rsidR="0074296F" w:rsidRPr="00146CA8" w:rsidRDefault="0074296F" w:rsidP="007429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p>
    <w:p w14:paraId="1488932C" w14:textId="093FCD80" w:rsidR="00051C15" w:rsidRPr="00146CA8" w:rsidRDefault="0074296F" w:rsidP="007429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proofErr w:type="spellStart"/>
      <w:r w:rsidRPr="00146CA8">
        <w:rPr>
          <w:rFonts w:ascii="Verdana" w:hAnsi="Verdana"/>
          <w:i/>
          <w:iCs/>
          <w:color w:val="833C0B" w:themeColor="accent2" w:themeShade="80"/>
          <w:spacing w:val="4"/>
          <w:sz w:val="24"/>
          <w:szCs w:val="24"/>
          <w:u w:color="000000"/>
        </w:rPr>
        <w:t>Grensverleggers</w:t>
      </w:r>
      <w:proofErr w:type="spellEnd"/>
      <w:r w:rsidRPr="00146CA8">
        <w:rPr>
          <w:rFonts w:ascii="Verdana" w:hAnsi="Verdana"/>
          <w:i/>
          <w:iCs/>
          <w:color w:val="833C0B" w:themeColor="accent2" w:themeShade="80"/>
          <w:spacing w:val="4"/>
          <w:sz w:val="24"/>
          <w:szCs w:val="24"/>
          <w:u w:color="000000"/>
        </w:rPr>
        <w:t xml:space="preserve"> in de kunst</w:t>
      </w:r>
      <w:r w:rsidRPr="00146CA8">
        <w:rPr>
          <w:rFonts w:ascii="Verdana" w:hAnsi="Verdana"/>
          <w:color w:val="833C0B" w:themeColor="accent2" w:themeShade="80"/>
          <w:spacing w:val="4"/>
          <w:sz w:val="24"/>
          <w:szCs w:val="24"/>
          <w:u w:color="000000"/>
        </w:rPr>
        <w:t xml:space="preserve"> is in januari 2023 opgericht. De eerste expositie vindt plaats</w:t>
      </w:r>
      <w:r w:rsidR="00343C2A" w:rsidRPr="00146CA8">
        <w:rPr>
          <w:rFonts w:ascii="Verdana" w:hAnsi="Verdana"/>
          <w:color w:val="833C0B" w:themeColor="accent2" w:themeShade="80"/>
          <w:spacing w:val="4"/>
          <w:sz w:val="24"/>
          <w:szCs w:val="24"/>
          <w:u w:color="000000"/>
        </w:rPr>
        <w:t xml:space="preserve"> van 15 januari tot en met 12 maart</w:t>
      </w:r>
      <w:r w:rsidRPr="00146CA8">
        <w:rPr>
          <w:rFonts w:ascii="Verdana" w:hAnsi="Verdana"/>
          <w:color w:val="833C0B" w:themeColor="accent2" w:themeShade="80"/>
          <w:spacing w:val="4"/>
          <w:sz w:val="24"/>
          <w:szCs w:val="24"/>
          <w:u w:color="000000"/>
        </w:rPr>
        <w:t xml:space="preserve"> in </w:t>
      </w:r>
      <w:proofErr w:type="spellStart"/>
      <w:r w:rsidRPr="00146CA8">
        <w:rPr>
          <w:rFonts w:ascii="Verdana" w:hAnsi="Verdana"/>
          <w:color w:val="833C0B" w:themeColor="accent2" w:themeShade="80"/>
          <w:spacing w:val="4"/>
          <w:sz w:val="24"/>
          <w:szCs w:val="24"/>
          <w:u w:color="000000"/>
        </w:rPr>
        <w:t>Frame.de.galerie</w:t>
      </w:r>
      <w:proofErr w:type="spellEnd"/>
      <w:r w:rsidRPr="00146CA8">
        <w:rPr>
          <w:rFonts w:ascii="Verdana" w:hAnsi="Verdana"/>
          <w:color w:val="833C0B" w:themeColor="accent2" w:themeShade="80"/>
          <w:spacing w:val="4"/>
          <w:sz w:val="24"/>
          <w:szCs w:val="24"/>
          <w:u w:color="000000"/>
        </w:rPr>
        <w:t xml:space="preserve"> in Amersfoort.</w:t>
      </w:r>
      <w:r w:rsidR="0078107A" w:rsidRPr="00146CA8">
        <w:rPr>
          <w:rFonts w:ascii="Verdana" w:hAnsi="Verdana"/>
          <w:color w:val="833C0B" w:themeColor="accent2" w:themeShade="80"/>
          <w:spacing w:val="4"/>
          <w:sz w:val="24"/>
          <w:szCs w:val="24"/>
          <w:u w:color="000000"/>
        </w:rPr>
        <w:br/>
      </w:r>
      <w:r w:rsidR="0078107A" w:rsidRPr="00146CA8">
        <w:rPr>
          <w:rFonts w:ascii="Verdana" w:hAnsi="Verdana"/>
          <w:color w:val="833C0B" w:themeColor="accent2" w:themeShade="80"/>
          <w:spacing w:val="4"/>
          <w:sz w:val="24"/>
          <w:szCs w:val="24"/>
          <w:u w:color="000000"/>
        </w:rPr>
        <w:br/>
        <w:t>Bij expositie</w:t>
      </w:r>
      <w:r w:rsidR="00051C15" w:rsidRPr="00146CA8">
        <w:rPr>
          <w:rFonts w:ascii="Verdana" w:hAnsi="Verdana"/>
          <w:color w:val="833C0B" w:themeColor="accent2" w:themeShade="80"/>
          <w:spacing w:val="4"/>
          <w:sz w:val="24"/>
          <w:szCs w:val="24"/>
          <w:u w:color="000000"/>
        </w:rPr>
        <w:t>s</w:t>
      </w:r>
      <w:r w:rsidR="0078107A" w:rsidRPr="00146CA8">
        <w:rPr>
          <w:rFonts w:ascii="Verdana" w:hAnsi="Verdana"/>
          <w:color w:val="833C0B" w:themeColor="accent2" w:themeShade="80"/>
          <w:spacing w:val="4"/>
          <w:sz w:val="24"/>
          <w:szCs w:val="24"/>
          <w:u w:color="000000"/>
        </w:rPr>
        <w:t xml:space="preserve"> van de</w:t>
      </w:r>
      <w:r w:rsidRPr="00146CA8">
        <w:rPr>
          <w:rFonts w:ascii="Verdana" w:hAnsi="Verdana"/>
          <w:color w:val="833C0B" w:themeColor="accent2" w:themeShade="80"/>
          <w:spacing w:val="4"/>
          <w:sz w:val="24"/>
          <w:szCs w:val="24"/>
          <w:u w:color="000000"/>
        </w:rPr>
        <w:t>ze</w:t>
      </w:r>
      <w:r w:rsidR="0078107A" w:rsidRPr="00146CA8">
        <w:rPr>
          <w:rFonts w:ascii="Verdana" w:hAnsi="Verdana"/>
          <w:color w:val="833C0B" w:themeColor="accent2" w:themeShade="80"/>
          <w:spacing w:val="4"/>
          <w:sz w:val="24"/>
          <w:szCs w:val="24"/>
          <w:u w:color="000000"/>
        </w:rPr>
        <w:t xml:space="preserve"> groep wisselt de samenstelling per locatie</w:t>
      </w:r>
      <w:r w:rsidR="00051C15" w:rsidRPr="00146CA8">
        <w:rPr>
          <w:rFonts w:ascii="Verdana" w:hAnsi="Verdana"/>
          <w:color w:val="833C0B" w:themeColor="accent2" w:themeShade="80"/>
          <w:spacing w:val="4"/>
          <w:sz w:val="24"/>
          <w:szCs w:val="24"/>
          <w:u w:color="000000"/>
        </w:rPr>
        <w:t>.</w:t>
      </w:r>
    </w:p>
    <w:p w14:paraId="7249A4E7" w14:textId="77777777" w:rsidR="00051C15" w:rsidRPr="00146CA8" w:rsidRDefault="00051C15" w:rsidP="00051C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hAnsi="Verdana"/>
          <w:color w:val="833C0B" w:themeColor="accent2" w:themeShade="80"/>
          <w:spacing w:val="4"/>
          <w:sz w:val="24"/>
          <w:szCs w:val="24"/>
          <w:u w:color="000000"/>
        </w:rPr>
      </w:pPr>
    </w:p>
    <w:p w14:paraId="614105BB" w14:textId="2B7A5EEC" w:rsidR="00E57FA7" w:rsidRPr="00146CA8" w:rsidRDefault="00051C15" w:rsidP="00051C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0" w:lineRule="atLeast"/>
        <w:rPr>
          <w:rFonts w:ascii="Verdana" w:eastAsia="Verdana" w:hAnsi="Verdana" w:cs="Verdana"/>
          <w:color w:val="833C0B" w:themeColor="accent2" w:themeShade="80"/>
          <w:sz w:val="24"/>
          <w:szCs w:val="24"/>
          <w:u w:color="000000"/>
        </w:rPr>
      </w:pPr>
      <w:r w:rsidRPr="00146CA8">
        <w:rPr>
          <w:rFonts w:ascii="Verdana" w:hAnsi="Verdana"/>
          <w:color w:val="833C0B" w:themeColor="accent2" w:themeShade="80"/>
          <w:spacing w:val="4"/>
          <w:sz w:val="24"/>
          <w:szCs w:val="24"/>
          <w:u w:color="000000"/>
        </w:rPr>
        <w:br/>
      </w:r>
      <w:r w:rsidRPr="00146CA8">
        <w:rPr>
          <w:rFonts w:ascii="Verdana" w:hAnsi="Verdana"/>
          <w:color w:val="833C0B" w:themeColor="accent2" w:themeShade="80"/>
          <w:spacing w:val="4"/>
          <w:sz w:val="24"/>
          <w:szCs w:val="24"/>
          <w:u w:color="000000"/>
        </w:rPr>
        <w:br/>
        <w:t>Rob Chevallier</w:t>
      </w:r>
      <w:r w:rsidRPr="00146CA8">
        <w:rPr>
          <w:rFonts w:ascii="Verdana" w:hAnsi="Verdana"/>
          <w:color w:val="833C0B" w:themeColor="accent2" w:themeShade="80"/>
          <w:spacing w:val="4"/>
          <w:sz w:val="24"/>
          <w:szCs w:val="24"/>
          <w:u w:color="000000"/>
        </w:rPr>
        <w:br/>
      </w:r>
      <w:r w:rsidR="00343C2A" w:rsidRPr="00146CA8">
        <w:rPr>
          <w:rFonts w:ascii="Verdana" w:hAnsi="Verdana"/>
          <w:color w:val="833C0B" w:themeColor="accent2" w:themeShade="80"/>
          <w:spacing w:val="4"/>
          <w:sz w:val="24"/>
          <w:szCs w:val="24"/>
          <w:u w:color="000000"/>
        </w:rPr>
        <w:t>januari</w:t>
      </w:r>
      <w:r w:rsidRPr="00146CA8">
        <w:rPr>
          <w:rFonts w:ascii="Verdana" w:hAnsi="Verdana"/>
          <w:color w:val="833C0B" w:themeColor="accent2" w:themeShade="80"/>
          <w:spacing w:val="4"/>
          <w:sz w:val="24"/>
          <w:szCs w:val="24"/>
          <w:u w:color="000000"/>
        </w:rPr>
        <w:t xml:space="preserve"> 202</w:t>
      </w:r>
      <w:r w:rsidR="00343C2A" w:rsidRPr="00146CA8">
        <w:rPr>
          <w:rFonts w:ascii="Verdana" w:hAnsi="Verdana"/>
          <w:color w:val="833C0B" w:themeColor="accent2" w:themeShade="80"/>
          <w:spacing w:val="4"/>
          <w:sz w:val="24"/>
          <w:szCs w:val="24"/>
          <w:u w:color="000000"/>
        </w:rPr>
        <w:t>3</w:t>
      </w:r>
    </w:p>
    <w:sectPr w:rsidR="00E57FA7" w:rsidRPr="00146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83"/>
    <w:rsid w:val="00051C15"/>
    <w:rsid w:val="00146CA8"/>
    <w:rsid w:val="00300BBF"/>
    <w:rsid w:val="00343C2A"/>
    <w:rsid w:val="003C5D83"/>
    <w:rsid w:val="00485C75"/>
    <w:rsid w:val="0074296F"/>
    <w:rsid w:val="0078107A"/>
    <w:rsid w:val="009E57FD"/>
    <w:rsid w:val="00AC6BBF"/>
    <w:rsid w:val="00AF1577"/>
    <w:rsid w:val="00BC7CCD"/>
    <w:rsid w:val="00E57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34A5"/>
  <w15:chartTrackingRefBased/>
  <w15:docId w15:val="{E8959271-1CF3-478D-B6D8-9A7B0B4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C5D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chevallier</dc:creator>
  <cp:keywords/>
  <dc:description/>
  <cp:lastModifiedBy>rob chevallier</cp:lastModifiedBy>
  <cp:revision>2</cp:revision>
  <dcterms:created xsi:type="dcterms:W3CDTF">2022-12-06T19:24:00Z</dcterms:created>
  <dcterms:modified xsi:type="dcterms:W3CDTF">2022-12-06T19:24:00Z</dcterms:modified>
</cp:coreProperties>
</file>